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24" w:rsidRPr="00F97524" w:rsidRDefault="00F97524" w:rsidP="00F97524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97524">
        <w:rPr>
          <w:rFonts w:ascii="Arial" w:hAnsi="Arial" w:cs="Arial"/>
          <w:sz w:val="22"/>
          <w:szCs w:val="22"/>
        </w:rPr>
        <w:t xml:space="preserve">For the industry sectors of health, environmental management, primary industries and tropical living, the </w:t>
      </w:r>
      <w:r w:rsidR="004D3A1D" w:rsidRPr="00F97524">
        <w:rPr>
          <w:rFonts w:ascii="Arial" w:hAnsi="Arial" w:cs="Arial"/>
          <w:i/>
          <w:sz w:val="22"/>
          <w:szCs w:val="22"/>
        </w:rPr>
        <w:t>Q-Tropics – Tropical Expertise – innovations for Queensland’s future</w:t>
      </w:r>
      <w:r w:rsidR="004D3A1D" w:rsidRPr="00F97524">
        <w:rPr>
          <w:rFonts w:ascii="Arial" w:hAnsi="Arial" w:cs="Arial"/>
          <w:sz w:val="22"/>
          <w:szCs w:val="22"/>
        </w:rPr>
        <w:t xml:space="preserve">: Queensland Tropical Expertise Strategy 2008-2012 (the </w:t>
      </w:r>
      <w:r w:rsidR="004D3A1D" w:rsidRPr="00F97524">
        <w:rPr>
          <w:rFonts w:ascii="Arial" w:hAnsi="Arial" w:cs="Arial"/>
          <w:i/>
          <w:sz w:val="22"/>
          <w:szCs w:val="22"/>
        </w:rPr>
        <w:t>Q-Tropics Strategy</w:t>
      </w:r>
      <w:r w:rsidR="004D3A1D" w:rsidRPr="00F97524">
        <w:rPr>
          <w:rFonts w:ascii="Arial" w:hAnsi="Arial" w:cs="Arial"/>
          <w:sz w:val="22"/>
          <w:szCs w:val="22"/>
        </w:rPr>
        <w:t xml:space="preserve">) </w:t>
      </w:r>
      <w:r w:rsidRPr="00F97524">
        <w:rPr>
          <w:rFonts w:ascii="Arial" w:hAnsi="Arial" w:cs="Arial"/>
          <w:sz w:val="22"/>
          <w:szCs w:val="22"/>
        </w:rPr>
        <w:t>focuses on growing, commercialising and exporting Queensland’s tropical expertise through:</w:t>
      </w:r>
    </w:p>
    <w:p w:rsidR="00F97524" w:rsidRPr="00F97524" w:rsidRDefault="00F97524" w:rsidP="00F97524">
      <w:pPr>
        <w:numPr>
          <w:ilvl w:val="0"/>
          <w:numId w:val="13"/>
        </w:numPr>
        <w:tabs>
          <w:tab w:val="clear" w:pos="454"/>
          <w:tab w:val="num" w:pos="814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F97524">
        <w:rPr>
          <w:rFonts w:ascii="Arial" w:hAnsi="Arial" w:cs="Arial"/>
          <w:sz w:val="22"/>
          <w:szCs w:val="22"/>
        </w:rPr>
        <w:t xml:space="preserve">establishing northern </w:t>
      </w:r>
      <w:smartTag w:uri="urn:schemas-microsoft-com:office:smarttags" w:element="State">
        <w:smartTag w:uri="urn:schemas-microsoft-com:office:smarttags" w:element="place">
          <w:r w:rsidRPr="00F97524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97524">
        <w:rPr>
          <w:rFonts w:ascii="Arial" w:hAnsi="Arial" w:cs="Arial"/>
          <w:sz w:val="22"/>
          <w:szCs w:val="22"/>
        </w:rPr>
        <w:t xml:space="preserve"> as a global region for tropical expertise supported by forging collaborative links with private investors, corporate and philanthropic sources;</w:t>
      </w:r>
    </w:p>
    <w:p w:rsidR="00F97524" w:rsidRPr="00F97524" w:rsidRDefault="00F97524" w:rsidP="00F97524">
      <w:pPr>
        <w:numPr>
          <w:ilvl w:val="0"/>
          <w:numId w:val="13"/>
        </w:numPr>
        <w:tabs>
          <w:tab w:val="clear" w:pos="454"/>
          <w:tab w:val="num" w:pos="814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F97524">
        <w:rPr>
          <w:rFonts w:ascii="Arial" w:hAnsi="Arial" w:cs="Arial"/>
          <w:sz w:val="22"/>
          <w:szCs w:val="22"/>
        </w:rPr>
        <w:t>identifying and translating tropical research into commercial outcomes; and</w:t>
      </w:r>
    </w:p>
    <w:p w:rsidR="00F97524" w:rsidRPr="00F97524" w:rsidRDefault="00F97524" w:rsidP="00F97524">
      <w:pPr>
        <w:numPr>
          <w:ilvl w:val="0"/>
          <w:numId w:val="13"/>
        </w:numPr>
        <w:tabs>
          <w:tab w:val="clear" w:pos="454"/>
          <w:tab w:val="num" w:pos="814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F97524">
        <w:rPr>
          <w:rFonts w:ascii="Arial" w:hAnsi="Arial" w:cs="Arial"/>
          <w:sz w:val="22"/>
          <w:szCs w:val="22"/>
        </w:rPr>
        <w:t xml:space="preserve">marketing </w:t>
      </w:r>
      <w:smartTag w:uri="urn:schemas-microsoft-com:office:smarttags" w:element="place">
        <w:smartTag w:uri="urn:schemas-microsoft-com:office:smarttags" w:element="State">
          <w:r w:rsidRPr="00F97524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97524">
        <w:rPr>
          <w:rFonts w:ascii="Arial" w:hAnsi="Arial" w:cs="Arial"/>
          <w:sz w:val="22"/>
          <w:szCs w:val="22"/>
        </w:rPr>
        <w:t>’s tropical expertise and strengthening the capacity of businesses to win contracts at home and abroad.</w:t>
      </w:r>
    </w:p>
    <w:p w:rsidR="00F97524" w:rsidRPr="00F97524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F97524" w:rsidRPr="00F97524">
        <w:rPr>
          <w:rFonts w:ascii="Arial" w:hAnsi="Arial" w:cs="Arial"/>
          <w:i/>
          <w:iCs/>
          <w:sz w:val="22"/>
          <w:szCs w:val="22"/>
          <w:lang w:val="en-US"/>
        </w:rPr>
        <w:t xml:space="preserve">Q-Tropics – Tropical Expertise – innovations for </w:t>
      </w:r>
      <w:smartTag w:uri="urn:schemas-microsoft-com:office:smarttags" w:element="place">
        <w:smartTag w:uri="urn:schemas-microsoft-com:office:smarttags" w:element="State">
          <w:r w:rsidR="00F97524" w:rsidRPr="00F97524">
            <w:rPr>
              <w:rFonts w:ascii="Arial" w:hAnsi="Arial" w:cs="Arial"/>
              <w:i/>
              <w:iCs/>
              <w:sz w:val="22"/>
              <w:szCs w:val="22"/>
              <w:lang w:val="en-US"/>
            </w:rPr>
            <w:t>Queensland</w:t>
          </w:r>
        </w:smartTag>
      </w:smartTag>
      <w:r w:rsidR="00F97524" w:rsidRPr="00F97524">
        <w:rPr>
          <w:rFonts w:ascii="Arial" w:hAnsi="Arial" w:cs="Arial"/>
          <w:i/>
          <w:iCs/>
          <w:sz w:val="22"/>
          <w:szCs w:val="22"/>
          <w:lang w:val="en-US"/>
        </w:rPr>
        <w:t xml:space="preserve">’s future: </w:t>
      </w:r>
      <w:r w:rsidR="00F97524" w:rsidRPr="00F97524">
        <w:rPr>
          <w:rFonts w:ascii="Arial" w:hAnsi="Arial" w:cs="Arial"/>
          <w:sz w:val="22"/>
          <w:szCs w:val="22"/>
          <w:lang w:val="en-US"/>
        </w:rPr>
        <w:t>Queensland Tropical Expertise Strategy 2008-2012</w:t>
      </w:r>
      <w:r w:rsidR="00CE36A1">
        <w:rPr>
          <w:rFonts w:ascii="Arial" w:hAnsi="Arial" w:cs="Arial"/>
          <w:sz w:val="22"/>
          <w:szCs w:val="22"/>
          <w:lang w:val="en-US"/>
        </w:rPr>
        <w:t>.</w:t>
      </w:r>
      <w:r w:rsidR="00F97524" w:rsidRPr="00F9752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E6FBA" w:rsidRPr="00CE6FBA" w:rsidRDefault="00F9752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Pr="00F97524">
        <w:rPr>
          <w:rFonts w:ascii="Arial" w:hAnsi="Arial" w:cs="Arial"/>
          <w:sz w:val="22"/>
          <w:szCs w:val="22"/>
          <w:lang w:val="en-US"/>
        </w:rPr>
        <w:t xml:space="preserve"> the public release of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F97524">
        <w:rPr>
          <w:rFonts w:ascii="Arial" w:hAnsi="Arial" w:cs="Arial"/>
          <w:i/>
          <w:sz w:val="22"/>
          <w:szCs w:val="22"/>
        </w:rPr>
        <w:t>Q-Tropics Strategy</w:t>
      </w:r>
      <w:r w:rsidRPr="00F97524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F97524"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sz w:val="22"/>
          <w:szCs w:val="22"/>
          <w:lang w:val="en-US"/>
        </w:rPr>
        <w:t>associated</w:t>
      </w:r>
      <w:r w:rsidRPr="00F97524">
        <w:rPr>
          <w:rFonts w:ascii="Arial" w:hAnsi="Arial" w:cs="Arial"/>
          <w:sz w:val="22"/>
          <w:szCs w:val="22"/>
          <w:lang w:val="en-US"/>
        </w:rPr>
        <w:t xml:space="preserve"> summary document</w:t>
      </w:r>
      <w:r w:rsidR="00CE6FBA">
        <w:rPr>
          <w:rFonts w:ascii="Arial" w:hAnsi="Arial" w:cs="Arial"/>
          <w:sz w:val="22"/>
          <w:szCs w:val="22"/>
        </w:rPr>
        <w:t>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221454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97524" w:rsidRPr="00F97524" w:rsidRDefault="00D76DAD" w:rsidP="00CE36A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97524" w:rsidRPr="001B5525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 xml:space="preserve">Q-Tropics – Tropical Expertise – innovations for Queensland’s future: </w:t>
        </w:r>
        <w:r w:rsidR="00F97524" w:rsidRPr="001B5525">
          <w:rPr>
            <w:rStyle w:val="Hyperlink"/>
            <w:rFonts w:ascii="Arial" w:hAnsi="Arial" w:cs="Arial"/>
            <w:sz w:val="22"/>
            <w:szCs w:val="22"/>
            <w:lang w:val="en-US"/>
          </w:rPr>
          <w:t>Queensland Tropical Expertise Strategy 2008-2012</w:t>
        </w:r>
      </w:hyperlink>
    </w:p>
    <w:p w:rsidR="00F97524" w:rsidRDefault="00D76DAD" w:rsidP="00CE36A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F97524" w:rsidRPr="001B5525">
          <w:rPr>
            <w:rStyle w:val="Hyperlink"/>
            <w:rFonts w:ascii="Arial" w:hAnsi="Arial" w:cs="Arial"/>
            <w:i/>
            <w:sz w:val="22"/>
            <w:szCs w:val="22"/>
          </w:rPr>
          <w:t>Q-Tropics Strategy</w:t>
        </w:r>
        <w:r w:rsidR="00F97524" w:rsidRPr="001B5525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summary document</w:t>
        </w:r>
      </w:hyperlink>
    </w:p>
    <w:sectPr w:rsidR="00F97524" w:rsidSect="00221454">
      <w:headerReference w:type="default" r:id="rId9"/>
      <w:footerReference w:type="default" r:id="rId10"/>
      <w:pgSz w:w="11907" w:h="16840" w:code="9"/>
      <w:pgMar w:top="1134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3D" w:rsidRDefault="00CF343D">
      <w:r>
        <w:separator/>
      </w:r>
    </w:p>
  </w:endnote>
  <w:endnote w:type="continuationSeparator" w:id="0">
    <w:p w:rsidR="00CF343D" w:rsidRDefault="00CF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E" w:rsidRPr="001141E1" w:rsidRDefault="00085BC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</w:p>
  <w:p w:rsidR="00B31986" w:rsidRDefault="00B319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3D" w:rsidRDefault="00CF343D">
      <w:r>
        <w:separator/>
      </w:r>
    </w:p>
  </w:footnote>
  <w:footnote w:type="continuationSeparator" w:id="0">
    <w:p w:rsidR="00CF343D" w:rsidRDefault="00CF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E" w:rsidRPr="000400F9" w:rsidRDefault="006A3BFE" w:rsidP="00B3198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C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85BCE">
      <w:rPr>
        <w:rFonts w:ascii="Arial" w:hAnsi="Arial" w:cs="Arial"/>
        <w:b/>
        <w:sz w:val="22"/>
        <w:szCs w:val="22"/>
        <w:u w:val="single"/>
      </w:rPr>
      <w:t>October 2008</w:t>
    </w:r>
  </w:p>
  <w:p w:rsidR="00085BCE" w:rsidRDefault="00085BC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B5B77">
      <w:rPr>
        <w:rFonts w:ascii="Arial" w:hAnsi="Arial" w:cs="Arial"/>
        <w:b/>
        <w:i/>
        <w:sz w:val="22"/>
        <w:szCs w:val="22"/>
        <w:u w:val="single"/>
      </w:rPr>
      <w:t xml:space="preserve">Q-Tropics - Tropical Expertise - innovations for </w:t>
    </w:r>
    <w:smartTag w:uri="urn:schemas-microsoft-com:office:smarttags" w:element="State">
      <w:r w:rsidRPr="00EB5B77">
        <w:rPr>
          <w:rFonts w:ascii="Arial" w:hAnsi="Arial" w:cs="Arial"/>
          <w:b/>
          <w:i/>
          <w:sz w:val="22"/>
          <w:szCs w:val="22"/>
          <w:u w:val="single"/>
        </w:rPr>
        <w:t>Queensland</w:t>
      </w:r>
    </w:smartTag>
    <w:r w:rsidRPr="00EB5B77">
      <w:rPr>
        <w:rFonts w:ascii="Arial" w:hAnsi="Arial" w:cs="Arial"/>
        <w:b/>
        <w:i/>
        <w:sz w:val="22"/>
        <w:szCs w:val="22"/>
        <w:u w:val="single"/>
      </w:rPr>
      <w:t>'s future</w:t>
    </w:r>
    <w:r w:rsidRPr="00EB5B77">
      <w:rPr>
        <w:rFonts w:ascii="Arial" w:hAnsi="Arial" w:cs="Arial"/>
        <w:b/>
        <w:sz w:val="22"/>
        <w:szCs w:val="22"/>
        <w:u w:val="single"/>
      </w:rPr>
      <w:t xml:space="preserve">:  </w:t>
    </w:r>
    <w:smartTag w:uri="urn:schemas-microsoft-com:office:smarttags" w:element="State">
      <w:smartTag w:uri="urn:schemas-microsoft-com:office:smarttags" w:element="place">
        <w:r w:rsidRPr="00EB5B77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EB5B77">
      <w:rPr>
        <w:rFonts w:ascii="Arial" w:hAnsi="Arial" w:cs="Arial"/>
        <w:b/>
        <w:sz w:val="22"/>
        <w:szCs w:val="22"/>
        <w:u w:val="single"/>
      </w:rPr>
      <w:t xml:space="preserve"> Tropical Expertise Strategy 2008-2012</w:t>
    </w:r>
  </w:p>
  <w:p w:rsidR="00085BCE" w:rsidRDefault="00085BC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B5B77">
      <w:rPr>
        <w:rFonts w:ascii="Arial" w:hAnsi="Arial" w:cs="Arial"/>
        <w:b/>
        <w:sz w:val="22"/>
        <w:szCs w:val="22"/>
        <w:u w:val="single"/>
      </w:rPr>
      <w:t>Minister for Tourism, Regional Development and Industry</w:t>
    </w:r>
  </w:p>
  <w:p w:rsidR="00085BCE" w:rsidRPr="000400F9" w:rsidRDefault="00085BCE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15C"/>
    <w:multiLevelType w:val="hybridMultilevel"/>
    <w:tmpl w:val="A68243CA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ECC"/>
    <w:multiLevelType w:val="hybridMultilevel"/>
    <w:tmpl w:val="8D4C0026"/>
    <w:lvl w:ilvl="0" w:tplc="A84CE50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77"/>
    <w:rsid w:val="00021B34"/>
    <w:rsid w:val="000400F9"/>
    <w:rsid w:val="00085BCE"/>
    <w:rsid w:val="000B545C"/>
    <w:rsid w:val="0010358F"/>
    <w:rsid w:val="001141E1"/>
    <w:rsid w:val="00133013"/>
    <w:rsid w:val="00133A34"/>
    <w:rsid w:val="00160524"/>
    <w:rsid w:val="00170B5C"/>
    <w:rsid w:val="001B5525"/>
    <w:rsid w:val="00204CF3"/>
    <w:rsid w:val="00221454"/>
    <w:rsid w:val="00223794"/>
    <w:rsid w:val="00254E35"/>
    <w:rsid w:val="0028053C"/>
    <w:rsid w:val="002C1481"/>
    <w:rsid w:val="002F57E4"/>
    <w:rsid w:val="0032048B"/>
    <w:rsid w:val="00346156"/>
    <w:rsid w:val="00376CA0"/>
    <w:rsid w:val="00382380"/>
    <w:rsid w:val="00396E13"/>
    <w:rsid w:val="003A1FC3"/>
    <w:rsid w:val="003A269C"/>
    <w:rsid w:val="003A2E0F"/>
    <w:rsid w:val="003C3732"/>
    <w:rsid w:val="00405E85"/>
    <w:rsid w:val="00435BE5"/>
    <w:rsid w:val="00442755"/>
    <w:rsid w:val="0048019C"/>
    <w:rsid w:val="00486A99"/>
    <w:rsid w:val="004D3A1D"/>
    <w:rsid w:val="004E6C38"/>
    <w:rsid w:val="00506733"/>
    <w:rsid w:val="0056401D"/>
    <w:rsid w:val="005B1D9B"/>
    <w:rsid w:val="00604E46"/>
    <w:rsid w:val="006100CC"/>
    <w:rsid w:val="00644076"/>
    <w:rsid w:val="006631CF"/>
    <w:rsid w:val="006A3BFE"/>
    <w:rsid w:val="006B3B54"/>
    <w:rsid w:val="006D0869"/>
    <w:rsid w:val="006D3192"/>
    <w:rsid w:val="006E6713"/>
    <w:rsid w:val="007060D7"/>
    <w:rsid w:val="00726F36"/>
    <w:rsid w:val="00774EB6"/>
    <w:rsid w:val="007A25F4"/>
    <w:rsid w:val="007A6599"/>
    <w:rsid w:val="007F52D6"/>
    <w:rsid w:val="0082040E"/>
    <w:rsid w:val="00845D3E"/>
    <w:rsid w:val="008A5F1B"/>
    <w:rsid w:val="008B7E17"/>
    <w:rsid w:val="008F44CD"/>
    <w:rsid w:val="00922A5B"/>
    <w:rsid w:val="00975559"/>
    <w:rsid w:val="00982DAF"/>
    <w:rsid w:val="009A2DC6"/>
    <w:rsid w:val="009B2A3F"/>
    <w:rsid w:val="009D0C12"/>
    <w:rsid w:val="009F5476"/>
    <w:rsid w:val="00A20C0E"/>
    <w:rsid w:val="00A30F55"/>
    <w:rsid w:val="00AA128C"/>
    <w:rsid w:val="00AA23F6"/>
    <w:rsid w:val="00AB6637"/>
    <w:rsid w:val="00AE1995"/>
    <w:rsid w:val="00AE1FB1"/>
    <w:rsid w:val="00B31986"/>
    <w:rsid w:val="00B40BDF"/>
    <w:rsid w:val="00B76BAB"/>
    <w:rsid w:val="00C07656"/>
    <w:rsid w:val="00C85B71"/>
    <w:rsid w:val="00CD5C8C"/>
    <w:rsid w:val="00CE36A1"/>
    <w:rsid w:val="00CE3FCB"/>
    <w:rsid w:val="00CE6FBA"/>
    <w:rsid w:val="00CE78E9"/>
    <w:rsid w:val="00CF343D"/>
    <w:rsid w:val="00D17390"/>
    <w:rsid w:val="00D54601"/>
    <w:rsid w:val="00D76DAD"/>
    <w:rsid w:val="00DD3CD5"/>
    <w:rsid w:val="00DD497C"/>
    <w:rsid w:val="00DE6721"/>
    <w:rsid w:val="00E42D8D"/>
    <w:rsid w:val="00E463C2"/>
    <w:rsid w:val="00EA00BF"/>
    <w:rsid w:val="00EB5B77"/>
    <w:rsid w:val="00F42F45"/>
    <w:rsid w:val="00F756F8"/>
    <w:rsid w:val="00F87A40"/>
    <w:rsid w:val="00F97524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CE3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-Tropics%20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Q-Tropics%20Strateg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993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Base>https://www.cabinet.qld.gov.au/documents/2008/Oct/Q-Tropics/</HyperlinkBase>
  <HLinks>
    <vt:vector size="12" baseType="variant">
      <vt:variant>
        <vt:i4>2031733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Cabinet\ToBeProcessed\2008\Oct\Q-Tropics\attachments\Q-Tropics summary.pdf</vt:lpwstr>
      </vt:variant>
      <vt:variant>
        <vt:lpwstr/>
      </vt:variant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Cabinet\ToBeProcessed\2008\Oct\Q-Tropics\attachments\Q-Tropics 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2008-10-16T08:09:00Z</cp:lastPrinted>
  <dcterms:created xsi:type="dcterms:W3CDTF">2017-10-24T07:46:00Z</dcterms:created>
  <dcterms:modified xsi:type="dcterms:W3CDTF">2018-03-06T00:53:00Z</dcterms:modified>
  <cp:category>Industry,Science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261134833</vt:i4>
  </property>
  <property fmtid="{D5CDD505-2E9C-101B-9397-08002B2CF9AE}" pid="3" name="_NewReviewCycle">
    <vt:lpwstr/>
  </property>
  <property fmtid="{D5CDD505-2E9C-101B-9397-08002B2CF9AE}" pid="4" name="_PreviousAdHocReviewCycleID">
    <vt:i4>1145115956</vt:i4>
  </property>
  <property fmtid="{D5CDD505-2E9C-101B-9397-08002B2CF9AE}" pid="5" name="_ReviewingToolsShownOnce">
    <vt:lpwstr/>
  </property>
</Properties>
</file>